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A9" w:rsidRDefault="00845CA9" w:rsidP="00845CA9">
      <w:pPr>
        <w:jc w:val="center"/>
      </w:pPr>
      <w:r>
        <w:t>CITY OF GENTRY</w:t>
      </w:r>
    </w:p>
    <w:p w:rsidR="00845CA9" w:rsidRDefault="00845CA9" w:rsidP="00845CA9">
      <w:pPr>
        <w:jc w:val="center"/>
      </w:pPr>
    </w:p>
    <w:p w:rsidR="00845CA9" w:rsidRDefault="00845CA9" w:rsidP="00845CA9">
      <w:pPr>
        <w:jc w:val="center"/>
      </w:pPr>
      <w:r>
        <w:t>SUBDIVISION CHECKLIST</w:t>
      </w:r>
    </w:p>
    <w:p w:rsidR="00845CA9" w:rsidRDefault="00845CA9" w:rsidP="00845CA9">
      <w:pPr>
        <w:pStyle w:val="Heading1"/>
      </w:pPr>
      <w:r>
        <w:t>FINAL PLAT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3740"/>
        <w:gridCol w:w="2088"/>
      </w:tblGrid>
      <w:tr w:rsidR="00845CA9" w:rsidTr="00982DBA">
        <w:trPr>
          <w:trHeight w:val="152"/>
        </w:trPr>
        <w:tc>
          <w:tcPr>
            <w:tcW w:w="3748" w:type="dxa"/>
          </w:tcPr>
          <w:p w:rsidR="00845CA9" w:rsidRDefault="00845CA9" w:rsidP="00982DBA">
            <w:pPr>
              <w:rPr>
                <w:sz w:val="16"/>
              </w:rPr>
            </w:pPr>
            <w:r>
              <w:rPr>
                <w:sz w:val="16"/>
              </w:rPr>
              <w:t>SUBDIVISION NAME</w:t>
            </w:r>
          </w:p>
          <w:p w:rsidR="00845CA9" w:rsidRDefault="00845CA9" w:rsidP="00982DBA">
            <w:pPr>
              <w:rPr>
                <w:sz w:val="16"/>
              </w:rPr>
            </w:pPr>
          </w:p>
          <w:p w:rsidR="00845CA9" w:rsidRDefault="00845CA9" w:rsidP="00982DBA">
            <w:pPr>
              <w:rPr>
                <w:sz w:val="16"/>
              </w:rPr>
            </w:pPr>
          </w:p>
        </w:tc>
        <w:tc>
          <w:tcPr>
            <w:tcW w:w="3740" w:type="dxa"/>
          </w:tcPr>
          <w:p w:rsidR="00845CA9" w:rsidRDefault="00845CA9" w:rsidP="00982DBA">
            <w:pPr>
              <w:rPr>
                <w:sz w:val="16"/>
              </w:rPr>
            </w:pPr>
            <w:r>
              <w:rPr>
                <w:sz w:val="16"/>
              </w:rPr>
              <w:t>OWNERS NAME</w:t>
            </w:r>
          </w:p>
          <w:p w:rsidR="00845CA9" w:rsidRDefault="00845CA9" w:rsidP="00982DBA">
            <w:pPr>
              <w:rPr>
                <w:sz w:val="16"/>
              </w:rPr>
            </w:pPr>
          </w:p>
          <w:p w:rsidR="00845CA9" w:rsidRDefault="00845CA9" w:rsidP="00982DBA">
            <w:pPr>
              <w:rPr>
                <w:sz w:val="16"/>
              </w:rPr>
            </w:pPr>
          </w:p>
          <w:p w:rsidR="00845CA9" w:rsidRDefault="00845CA9" w:rsidP="00982DBA">
            <w:pPr>
              <w:rPr>
                <w:sz w:val="16"/>
              </w:rPr>
            </w:pPr>
          </w:p>
        </w:tc>
        <w:tc>
          <w:tcPr>
            <w:tcW w:w="2088" w:type="dxa"/>
          </w:tcPr>
          <w:p w:rsidR="00845CA9" w:rsidRDefault="00845CA9" w:rsidP="00982DBA">
            <w:pPr>
              <w:rPr>
                <w:sz w:val="16"/>
              </w:rPr>
            </w:pPr>
            <w:r>
              <w:rPr>
                <w:sz w:val="16"/>
              </w:rPr>
              <w:t>DATE SUBMITTED</w:t>
            </w:r>
          </w:p>
        </w:tc>
      </w:tr>
      <w:tr w:rsidR="00845CA9" w:rsidTr="00982DBA">
        <w:tc>
          <w:tcPr>
            <w:tcW w:w="3748" w:type="dxa"/>
          </w:tcPr>
          <w:p w:rsidR="00845CA9" w:rsidRDefault="00845CA9" w:rsidP="00982DBA">
            <w:pPr>
              <w:rPr>
                <w:sz w:val="16"/>
              </w:rPr>
            </w:pPr>
            <w:r>
              <w:rPr>
                <w:sz w:val="16"/>
              </w:rPr>
              <w:t>STREET ADDRESS</w:t>
            </w:r>
          </w:p>
          <w:p w:rsidR="00845CA9" w:rsidRDefault="00845CA9" w:rsidP="00982DBA">
            <w:pPr>
              <w:rPr>
                <w:sz w:val="16"/>
              </w:rPr>
            </w:pPr>
          </w:p>
          <w:p w:rsidR="00845CA9" w:rsidRDefault="00845CA9" w:rsidP="00982DBA">
            <w:pPr>
              <w:rPr>
                <w:sz w:val="16"/>
              </w:rPr>
            </w:pPr>
          </w:p>
          <w:p w:rsidR="00845CA9" w:rsidRDefault="00845CA9" w:rsidP="00982DBA">
            <w:pPr>
              <w:rPr>
                <w:sz w:val="16"/>
              </w:rPr>
            </w:pPr>
          </w:p>
          <w:p w:rsidR="00845CA9" w:rsidRDefault="00845CA9" w:rsidP="00982DBA">
            <w:pPr>
              <w:rPr>
                <w:sz w:val="16"/>
              </w:rPr>
            </w:pPr>
          </w:p>
        </w:tc>
        <w:tc>
          <w:tcPr>
            <w:tcW w:w="3740" w:type="dxa"/>
          </w:tcPr>
          <w:p w:rsidR="00845CA9" w:rsidRDefault="00845CA9" w:rsidP="00982DBA">
            <w:pPr>
              <w:rPr>
                <w:sz w:val="16"/>
              </w:rPr>
            </w:pPr>
            <w:r>
              <w:rPr>
                <w:sz w:val="16"/>
              </w:rPr>
              <w:t>OWNERS ADDRESS</w:t>
            </w:r>
          </w:p>
          <w:p w:rsidR="00845CA9" w:rsidRDefault="00845CA9" w:rsidP="00982DBA">
            <w:pPr>
              <w:rPr>
                <w:sz w:val="16"/>
              </w:rPr>
            </w:pPr>
          </w:p>
          <w:p w:rsidR="00845CA9" w:rsidRDefault="00845CA9" w:rsidP="00982DBA">
            <w:pPr>
              <w:rPr>
                <w:sz w:val="16"/>
              </w:rPr>
            </w:pPr>
          </w:p>
          <w:p w:rsidR="00845CA9" w:rsidRDefault="00845CA9" w:rsidP="00982DBA">
            <w:pPr>
              <w:rPr>
                <w:sz w:val="16"/>
              </w:rPr>
            </w:pPr>
          </w:p>
        </w:tc>
        <w:tc>
          <w:tcPr>
            <w:tcW w:w="2088" w:type="dxa"/>
          </w:tcPr>
          <w:p w:rsidR="00845CA9" w:rsidRDefault="00845CA9" w:rsidP="00982DBA">
            <w:pPr>
              <w:rPr>
                <w:sz w:val="16"/>
              </w:rPr>
            </w:pPr>
            <w:r>
              <w:rPr>
                <w:sz w:val="16"/>
              </w:rPr>
              <w:t>DATE PRELIMINARY PLAT COMPLETED &amp; ACCEPTED</w:t>
            </w:r>
          </w:p>
          <w:p w:rsidR="00845CA9" w:rsidRDefault="00845CA9" w:rsidP="00982DBA">
            <w:pPr>
              <w:rPr>
                <w:sz w:val="16"/>
              </w:rPr>
            </w:pPr>
          </w:p>
        </w:tc>
      </w:tr>
    </w:tbl>
    <w:p w:rsidR="001D7988" w:rsidRPr="0013322F" w:rsidRDefault="001D7988" w:rsidP="001D7988">
      <w:pPr>
        <w:rPr>
          <w:sz w:val="16"/>
          <w:szCs w:val="16"/>
        </w:rPr>
      </w:pPr>
      <w:r w:rsidRPr="0013322F">
        <w:rPr>
          <w:sz w:val="16"/>
          <w:szCs w:val="16"/>
        </w:rPr>
        <w:t xml:space="preserve">After approval of the preliminary plat and the installation of improvements as hereinafter specified, the </w:t>
      </w:r>
      <w:proofErr w:type="spellStart"/>
      <w:r w:rsidRPr="0013322F">
        <w:rPr>
          <w:sz w:val="16"/>
          <w:szCs w:val="16"/>
        </w:rPr>
        <w:t>subdivider</w:t>
      </w:r>
      <w:proofErr w:type="spellEnd"/>
      <w:r w:rsidRPr="0013322F">
        <w:rPr>
          <w:sz w:val="16"/>
          <w:szCs w:val="16"/>
        </w:rPr>
        <w:t xml:space="preserve"> shall submit to the Planning Commission an application, and an original, and 6 copies of the final plat for final approval together with certificates and other supporting information. Such submission shall be made at least 10 days prior to the meeting at which consideration is requested.</w:t>
      </w:r>
    </w:p>
    <w:p w:rsidR="00845CA9" w:rsidRDefault="00845CA9" w:rsidP="00845CA9">
      <w:pPr>
        <w:pStyle w:val="BodyText"/>
      </w:pPr>
      <w:bookmarkStart w:id="0" w:name="_GoBack"/>
      <w:bookmarkEnd w:id="0"/>
      <w:r>
        <w:t xml:space="preserve">A PLAT WILL NOT BE PLACED ON THE Planning Commission’s meeting agenda unless it includes all the required items of the review stage involved.  The Commission official conducting the review will initial the box for EACH item when the item is found acceptable by the Commission. </w:t>
      </w:r>
      <w:r>
        <w:rPr>
          <w:b/>
          <w:bCs/>
        </w:rPr>
        <w:t xml:space="preserve"> Note:  All items are to be completed except items 6 &amp; 7 of the Supporting Data section before Final Plat is approved by the Planning Commission.</w:t>
      </w:r>
      <w:r>
        <w:tab/>
      </w:r>
      <w:r>
        <w:tab/>
      </w:r>
      <w:r>
        <w:tab/>
      </w:r>
      <w:r>
        <w:tab/>
      </w:r>
      <w:r>
        <w:tab/>
      </w:r>
      <w:r>
        <w:tab/>
      </w:r>
      <w:r>
        <w:tab/>
      </w:r>
      <w:r>
        <w:tab/>
      </w:r>
      <w:r>
        <w:tab/>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7476"/>
      </w:tblGrid>
      <w:tr w:rsidR="00845CA9" w:rsidTr="00982DBA">
        <w:tc>
          <w:tcPr>
            <w:tcW w:w="1908" w:type="dxa"/>
          </w:tcPr>
          <w:p w:rsidR="00845CA9" w:rsidRDefault="00845CA9" w:rsidP="00982DBA">
            <w:pPr>
              <w:pStyle w:val="BodyText"/>
              <w:jc w:val="center"/>
            </w:pPr>
            <w:r>
              <w:t>REVIEW STAGE</w:t>
            </w:r>
          </w:p>
          <w:p w:rsidR="00845CA9" w:rsidRDefault="00845CA9" w:rsidP="00982DBA">
            <w:pPr>
              <w:pStyle w:val="BodyText"/>
              <w:jc w:val="center"/>
            </w:pPr>
            <w:r>
              <w:t>FINAL</w:t>
            </w:r>
          </w:p>
        </w:tc>
        <w:tc>
          <w:tcPr>
            <w:tcW w:w="7668" w:type="dxa"/>
          </w:tcPr>
          <w:p w:rsidR="00845CA9" w:rsidRDefault="00845CA9" w:rsidP="00982DBA">
            <w:pPr>
              <w:pStyle w:val="BodyText"/>
              <w:jc w:val="center"/>
            </w:pPr>
            <w:r>
              <w:t>REQUIRED ITEMS</w:t>
            </w:r>
          </w:p>
          <w:p w:rsidR="00845CA9" w:rsidRDefault="00845CA9" w:rsidP="00982DBA">
            <w:pPr>
              <w:pStyle w:val="BodyText"/>
              <w:jc w:val="center"/>
            </w:pPr>
            <w:r>
              <w:t>All required items listed below shall be included.</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1.    Name of Subdivision</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2.    Boundaries of subdivision with written legal description of the property</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3.     Names, addresses &amp; telephone number of the owner, developer, surveyor and engineer</w:t>
            </w:r>
          </w:p>
        </w:tc>
      </w:tr>
      <w:tr w:rsidR="00845CA9" w:rsidTr="00982DBA">
        <w:tc>
          <w:tcPr>
            <w:tcW w:w="1908" w:type="dxa"/>
          </w:tcPr>
          <w:p w:rsidR="00845CA9" w:rsidRDefault="00845CA9" w:rsidP="00982DBA">
            <w:pPr>
              <w:pStyle w:val="BodyText"/>
              <w:jc w:val="center"/>
            </w:pPr>
          </w:p>
        </w:tc>
        <w:tc>
          <w:tcPr>
            <w:tcW w:w="7668" w:type="dxa"/>
          </w:tcPr>
          <w:p w:rsidR="00845CA9" w:rsidRDefault="00845CA9" w:rsidP="00845CA9">
            <w:pPr>
              <w:pStyle w:val="BodyText"/>
              <w:numPr>
                <w:ilvl w:val="0"/>
                <w:numId w:val="1"/>
              </w:numPr>
              <w:tabs>
                <w:tab w:val="clear" w:pos="720"/>
                <w:tab w:val="num" w:pos="180"/>
              </w:tabs>
              <w:ind w:left="540" w:hanging="540"/>
            </w:pPr>
            <w:r>
              <w:t xml:space="preserve">   Acreage in subdivision tract</w:t>
            </w:r>
          </w:p>
          <w:p w:rsidR="00845CA9" w:rsidRDefault="00845CA9" w:rsidP="00982DBA">
            <w:pPr>
              <w:pStyle w:val="BodyText"/>
            </w:pP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5.    Scale of plat shall be one inch equals 200 feet, one inch equals 100 feet, or one inch equals 50 feet depending upon the size of the property.</w:t>
            </w:r>
          </w:p>
        </w:tc>
      </w:tr>
      <w:tr w:rsidR="00845CA9" w:rsidTr="00982DBA">
        <w:tc>
          <w:tcPr>
            <w:tcW w:w="1908" w:type="dxa"/>
          </w:tcPr>
          <w:p w:rsidR="00845CA9" w:rsidRDefault="00845CA9" w:rsidP="00982DBA">
            <w:pPr>
              <w:pStyle w:val="BodyText"/>
              <w:jc w:val="center"/>
            </w:pPr>
          </w:p>
        </w:tc>
        <w:tc>
          <w:tcPr>
            <w:tcW w:w="7668" w:type="dxa"/>
          </w:tcPr>
          <w:p w:rsidR="00845CA9" w:rsidRDefault="00845CA9" w:rsidP="00845CA9">
            <w:pPr>
              <w:pStyle w:val="BodyText"/>
              <w:numPr>
                <w:ilvl w:val="1"/>
                <w:numId w:val="1"/>
              </w:numPr>
              <w:tabs>
                <w:tab w:val="clear" w:pos="1440"/>
              </w:tabs>
              <w:ind w:left="180" w:hanging="180"/>
            </w:pPr>
            <w:r>
              <w:t xml:space="preserve">  Date, north arrow and graphic scale</w:t>
            </w:r>
          </w:p>
          <w:p w:rsidR="00845CA9" w:rsidRDefault="00845CA9" w:rsidP="00982DBA">
            <w:pPr>
              <w:pStyle w:val="BodyText"/>
              <w:ind w:left="1080"/>
            </w:pP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7.    Location and names of all streets, highways, alleys, parks or public uses, if any, to be dedicated.</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8.    Location of all streets, utility easements and areas for publi</w:t>
            </w:r>
            <w:r w:rsidR="0013322F">
              <w:t>c uses, if any, to be dedicated and the location and description of all monuments.</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 xml:space="preserve">9.    Front building setback lines, with dimensions. </w:t>
            </w:r>
          </w:p>
        </w:tc>
      </w:tr>
      <w:tr w:rsidR="00845CA9" w:rsidTr="00982DBA">
        <w:tc>
          <w:tcPr>
            <w:tcW w:w="1908" w:type="dxa"/>
          </w:tcPr>
          <w:p w:rsidR="00845CA9" w:rsidRDefault="00845CA9" w:rsidP="00982DBA">
            <w:pPr>
              <w:pStyle w:val="BodyText"/>
              <w:jc w:val="center"/>
            </w:pPr>
          </w:p>
        </w:tc>
        <w:tc>
          <w:tcPr>
            <w:tcW w:w="7668" w:type="dxa"/>
          </w:tcPr>
          <w:p w:rsidR="00845CA9" w:rsidRDefault="00845CA9" w:rsidP="00982DBA">
            <w:pPr>
              <w:pStyle w:val="BodyText"/>
            </w:pPr>
            <w:r>
              <w:t>10.  Dimensions and number of all lots and the number or letter of all blocks within the proposed subdivision.</w:t>
            </w:r>
          </w:p>
          <w:p w:rsidR="00845CA9" w:rsidRDefault="00845CA9" w:rsidP="00982DBA">
            <w:pPr>
              <w:pStyle w:val="BodyText"/>
            </w:pPr>
          </w:p>
        </w:tc>
      </w:tr>
      <w:tr w:rsidR="00845CA9" w:rsidTr="00982DBA">
        <w:tc>
          <w:tcPr>
            <w:tcW w:w="1908" w:type="dxa"/>
          </w:tcPr>
          <w:p w:rsidR="00845CA9" w:rsidRDefault="00845CA9" w:rsidP="00982DBA">
            <w:pPr>
              <w:pStyle w:val="BodyText"/>
              <w:jc w:val="center"/>
            </w:pPr>
          </w:p>
        </w:tc>
        <w:tc>
          <w:tcPr>
            <w:tcW w:w="7668" w:type="dxa"/>
          </w:tcPr>
          <w:p w:rsidR="00845CA9" w:rsidRDefault="00845CA9" w:rsidP="00982DBA">
            <w:pPr>
              <w:pStyle w:val="BodyText"/>
              <w:ind w:left="360" w:hanging="360"/>
            </w:pPr>
            <w:r>
              <w:t>11.  Bearing in degrees and minutes of all lots, blocks or street lines which are not at 90 degree angles.</w:t>
            </w:r>
          </w:p>
          <w:p w:rsidR="00845CA9" w:rsidRDefault="00845CA9" w:rsidP="00982DBA">
            <w:pPr>
              <w:pStyle w:val="BodyText"/>
              <w:ind w:left="360" w:hanging="360"/>
            </w:pP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12.  Copy of restrictive covenants.</w:t>
            </w:r>
          </w:p>
        </w:tc>
      </w:tr>
      <w:tr w:rsidR="00845CA9" w:rsidTr="00982DBA">
        <w:tc>
          <w:tcPr>
            <w:tcW w:w="1908" w:type="dxa"/>
          </w:tcPr>
          <w:p w:rsidR="00845CA9" w:rsidRDefault="00845CA9" w:rsidP="00982DBA">
            <w:pPr>
              <w:pStyle w:val="BodyText"/>
              <w:jc w:val="center"/>
            </w:pPr>
          </w:p>
          <w:p w:rsidR="00845CA9" w:rsidRDefault="00845CA9" w:rsidP="00982DBA">
            <w:pPr>
              <w:pStyle w:val="BodyText"/>
              <w:jc w:val="center"/>
            </w:pPr>
          </w:p>
        </w:tc>
        <w:tc>
          <w:tcPr>
            <w:tcW w:w="7668" w:type="dxa"/>
          </w:tcPr>
          <w:p w:rsidR="00845CA9" w:rsidRDefault="00845CA9" w:rsidP="00982DBA">
            <w:pPr>
              <w:pStyle w:val="BodyText"/>
              <w:ind w:left="360" w:hanging="360"/>
            </w:pPr>
            <w:r>
              <w:t>13.  Street curvature characteristics.</w:t>
            </w:r>
          </w:p>
        </w:tc>
      </w:tr>
      <w:tr w:rsidR="00845CA9" w:rsidTr="00982DBA">
        <w:tc>
          <w:tcPr>
            <w:tcW w:w="1908" w:type="dxa"/>
          </w:tcPr>
          <w:p w:rsidR="00845CA9" w:rsidRDefault="00845CA9" w:rsidP="00982DBA">
            <w:pPr>
              <w:pStyle w:val="BodyText"/>
              <w:jc w:val="center"/>
            </w:pPr>
          </w:p>
        </w:tc>
        <w:tc>
          <w:tcPr>
            <w:tcW w:w="7668" w:type="dxa"/>
          </w:tcPr>
          <w:p w:rsidR="00845CA9" w:rsidRDefault="00845CA9" w:rsidP="00982DBA">
            <w:pPr>
              <w:pStyle w:val="BodyText"/>
            </w:pPr>
            <w:r>
              <w:t>14.  The required drainage report received &amp; certified</w:t>
            </w:r>
          </w:p>
          <w:p w:rsidR="00845CA9" w:rsidRDefault="00845CA9" w:rsidP="00982DBA">
            <w:pPr>
              <w:pStyle w:val="BodyText"/>
              <w:ind w:left="360"/>
            </w:pPr>
          </w:p>
        </w:tc>
      </w:tr>
      <w:tr w:rsidR="00845CA9" w:rsidTr="00982DBA">
        <w:tc>
          <w:tcPr>
            <w:tcW w:w="1908" w:type="dxa"/>
          </w:tcPr>
          <w:p w:rsidR="00845CA9" w:rsidRDefault="00845CA9" w:rsidP="00982DBA">
            <w:pPr>
              <w:pStyle w:val="BodyText"/>
              <w:jc w:val="center"/>
            </w:pPr>
          </w:p>
        </w:tc>
        <w:tc>
          <w:tcPr>
            <w:tcW w:w="7668" w:type="dxa"/>
          </w:tcPr>
          <w:p w:rsidR="00845CA9" w:rsidRDefault="00845CA9" w:rsidP="00982DBA">
            <w:pPr>
              <w:pStyle w:val="BodyText"/>
              <w:ind w:left="360" w:hanging="360"/>
            </w:pPr>
            <w:r>
              <w:t>15.   Engineering certification with respect to the adequacy and suitability of the new &amp; existing utilities to service the subdivision – must be signed &amp; dated.</w:t>
            </w:r>
          </w:p>
        </w:tc>
      </w:tr>
    </w:tbl>
    <w:p w:rsidR="00845CA9" w:rsidRDefault="00845CA9" w:rsidP="00845CA9">
      <w:pPr>
        <w:pStyle w:val="BodyText"/>
      </w:pPr>
    </w:p>
    <w:p w:rsidR="00845CA9" w:rsidRDefault="00845CA9" w:rsidP="00845CA9">
      <w:pPr>
        <w:pStyle w:val="BodyText"/>
      </w:pPr>
      <w:r>
        <w:tab/>
      </w:r>
      <w:r>
        <w:tab/>
      </w:r>
      <w:r>
        <w:tab/>
      </w:r>
      <w:r>
        <w:tab/>
      </w: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7491"/>
      </w:tblGrid>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jc w:val="center"/>
              <w:rPr>
                <w:b/>
                <w:bCs/>
                <w:sz w:val="18"/>
              </w:rPr>
            </w:pPr>
            <w:r>
              <w:rPr>
                <w:b/>
                <w:bCs/>
                <w:sz w:val="18"/>
              </w:rPr>
              <w:t>SUPPORTING DATA</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rPr>
                <w:sz w:val="18"/>
              </w:rPr>
            </w:pPr>
            <w:r>
              <w:rPr>
                <w:sz w:val="18"/>
              </w:rPr>
              <w:t>1.  Certificate of ownership and dedication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rPr>
                <w:sz w:val="18"/>
              </w:rPr>
            </w:pPr>
            <w:r>
              <w:rPr>
                <w:sz w:val="18"/>
              </w:rPr>
              <w:t>2.  Certificate of accuracy (by an) engineer or surveyor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ind w:left="252" w:hanging="252"/>
              <w:rPr>
                <w:sz w:val="18"/>
              </w:rPr>
            </w:pPr>
            <w:r>
              <w:rPr>
                <w:sz w:val="18"/>
              </w:rPr>
              <w:t>3.  Certificate of approval of water &amp; sewer system by the State Health Dept. and/or City water superintendent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rPr>
                <w:sz w:val="18"/>
              </w:rPr>
            </w:pPr>
            <w:r>
              <w:rPr>
                <w:sz w:val="18"/>
              </w:rPr>
              <w:t>4.  Certificate of approval of street and utilities by City official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ind w:left="252" w:hanging="252"/>
              <w:rPr>
                <w:sz w:val="18"/>
              </w:rPr>
            </w:pPr>
            <w:r>
              <w:rPr>
                <w:sz w:val="18"/>
              </w:rPr>
              <w:t>5.  Certificate of approval of building setback dimensions by City building inspector (official)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rPr>
                <w:sz w:val="18"/>
              </w:rPr>
            </w:pPr>
            <w:r>
              <w:rPr>
                <w:sz w:val="18"/>
              </w:rPr>
              <w:t>6.  Certificate of approval for recording by planning commission – signed &amp; dated</w:t>
            </w:r>
          </w:p>
        </w:tc>
      </w:tr>
      <w:tr w:rsidR="00845CA9" w:rsidTr="00982DBA">
        <w:tc>
          <w:tcPr>
            <w:tcW w:w="1908" w:type="dxa"/>
          </w:tcPr>
          <w:p w:rsidR="00845CA9" w:rsidRDefault="00845CA9" w:rsidP="00982DBA">
            <w:pPr>
              <w:pStyle w:val="BodyText"/>
            </w:pPr>
          </w:p>
        </w:tc>
        <w:tc>
          <w:tcPr>
            <w:tcW w:w="7668" w:type="dxa"/>
          </w:tcPr>
          <w:p w:rsidR="00845CA9" w:rsidRDefault="00845CA9" w:rsidP="00982DBA">
            <w:pPr>
              <w:pStyle w:val="BodyText"/>
              <w:rPr>
                <w:sz w:val="18"/>
              </w:rPr>
            </w:pPr>
            <w:r>
              <w:rPr>
                <w:sz w:val="18"/>
              </w:rPr>
              <w:t>7.  Certificate of plat acceptance by City Council and any other pertinent information or date.</w:t>
            </w:r>
          </w:p>
        </w:tc>
      </w:tr>
    </w:tbl>
    <w:p w:rsidR="00845CA9" w:rsidRDefault="00845CA9" w:rsidP="00845CA9">
      <w:pPr>
        <w:pStyle w:val="BodyText"/>
      </w:pPr>
      <w:r>
        <w:lastRenderedPageBreak/>
        <w:tab/>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990"/>
      </w:tblGrid>
      <w:tr w:rsidR="00845CA9" w:rsidTr="00982DBA">
        <w:tc>
          <w:tcPr>
            <w:tcW w:w="2400" w:type="dxa"/>
          </w:tcPr>
          <w:p w:rsidR="00845CA9" w:rsidRDefault="00845CA9" w:rsidP="00982DBA">
            <w:pPr>
              <w:pStyle w:val="BodyText"/>
              <w:jc w:val="center"/>
            </w:pPr>
            <w:r>
              <w:t>PLANNING OFFICIALS SIGNATURE AND DATE</w:t>
            </w:r>
          </w:p>
        </w:tc>
        <w:tc>
          <w:tcPr>
            <w:tcW w:w="7176" w:type="dxa"/>
          </w:tcPr>
          <w:p w:rsidR="00845CA9" w:rsidRDefault="00845CA9" w:rsidP="00982DBA">
            <w:pPr>
              <w:pStyle w:val="BodyText"/>
              <w:jc w:val="center"/>
            </w:pPr>
            <w:r>
              <w:t>FINAL PLAT</w:t>
            </w:r>
          </w:p>
        </w:tc>
      </w:tr>
      <w:tr w:rsidR="00845CA9" w:rsidTr="00982DBA">
        <w:tc>
          <w:tcPr>
            <w:tcW w:w="2400" w:type="dxa"/>
          </w:tcPr>
          <w:p w:rsidR="00845CA9" w:rsidRDefault="00845CA9" w:rsidP="00982DBA">
            <w:pPr>
              <w:pStyle w:val="BodyText"/>
            </w:pPr>
          </w:p>
        </w:tc>
        <w:tc>
          <w:tcPr>
            <w:tcW w:w="7176" w:type="dxa"/>
          </w:tcPr>
          <w:p w:rsidR="00845CA9" w:rsidRDefault="00845CA9" w:rsidP="00982DBA">
            <w:pPr>
              <w:pStyle w:val="BodyText"/>
            </w:pPr>
          </w:p>
          <w:p w:rsidR="00845CA9" w:rsidRDefault="00845CA9" w:rsidP="00982DBA">
            <w:pPr>
              <w:pStyle w:val="BodyText"/>
            </w:pPr>
            <w:r>
              <w:t>DENIED          REASON:  FINAL PLAT INCOMPLETE</w:t>
            </w:r>
          </w:p>
          <w:p w:rsidR="00845CA9" w:rsidRDefault="00845CA9" w:rsidP="00982DBA">
            <w:pPr>
              <w:pStyle w:val="BodyText"/>
            </w:pPr>
          </w:p>
        </w:tc>
      </w:tr>
      <w:tr w:rsidR="00845CA9" w:rsidTr="00982DBA">
        <w:tc>
          <w:tcPr>
            <w:tcW w:w="2400" w:type="dxa"/>
          </w:tcPr>
          <w:p w:rsidR="00845CA9" w:rsidRDefault="00845CA9" w:rsidP="00982DBA">
            <w:pPr>
              <w:pStyle w:val="BodyText"/>
            </w:pPr>
          </w:p>
          <w:p w:rsidR="00845CA9" w:rsidRDefault="00845CA9" w:rsidP="00982DBA">
            <w:pPr>
              <w:pStyle w:val="BodyText"/>
            </w:pPr>
          </w:p>
        </w:tc>
        <w:tc>
          <w:tcPr>
            <w:tcW w:w="7176" w:type="dxa"/>
          </w:tcPr>
          <w:p w:rsidR="00845CA9" w:rsidRDefault="00845CA9" w:rsidP="00982DBA">
            <w:pPr>
              <w:pStyle w:val="BodyText"/>
            </w:pPr>
          </w:p>
          <w:p w:rsidR="00845CA9" w:rsidRDefault="00845CA9" w:rsidP="00982DBA">
            <w:pPr>
              <w:pStyle w:val="BodyText"/>
            </w:pPr>
            <w:r>
              <w:t>APPROVED BY PLANNING COMMISSION</w:t>
            </w:r>
          </w:p>
          <w:p w:rsidR="00845CA9" w:rsidRDefault="00845CA9" w:rsidP="00982DBA">
            <w:pPr>
              <w:pStyle w:val="BodyText"/>
            </w:pPr>
          </w:p>
        </w:tc>
      </w:tr>
    </w:tbl>
    <w:p w:rsidR="00593173" w:rsidRDefault="00593173"/>
    <w:sectPr w:rsidR="005931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A5" w:rsidRDefault="00101EA5" w:rsidP="00101EA5">
      <w:r>
        <w:separator/>
      </w:r>
    </w:p>
  </w:endnote>
  <w:endnote w:type="continuationSeparator" w:id="0">
    <w:p w:rsidR="00101EA5" w:rsidRDefault="00101EA5" w:rsidP="0010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A5" w:rsidRDefault="00101EA5">
    <w:pPr>
      <w:pStyle w:val="Footer"/>
    </w:pPr>
    <w:r>
      <w:t>Step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A5" w:rsidRDefault="00101EA5" w:rsidP="00101EA5">
      <w:r>
        <w:separator/>
      </w:r>
    </w:p>
  </w:footnote>
  <w:footnote w:type="continuationSeparator" w:id="0">
    <w:p w:rsidR="00101EA5" w:rsidRDefault="00101EA5" w:rsidP="00101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33AC"/>
    <w:multiLevelType w:val="hybridMultilevel"/>
    <w:tmpl w:val="1D769454"/>
    <w:lvl w:ilvl="0" w:tplc="66BCDA30">
      <w:start w:val="4"/>
      <w:numFmt w:val="decimal"/>
      <w:lvlText w:val="%1"/>
      <w:lvlJc w:val="left"/>
      <w:pPr>
        <w:tabs>
          <w:tab w:val="num" w:pos="720"/>
        </w:tabs>
        <w:ind w:left="720" w:hanging="360"/>
      </w:pPr>
      <w:rPr>
        <w:rFonts w:hint="default"/>
      </w:rPr>
    </w:lvl>
    <w:lvl w:ilvl="1" w:tplc="CE6811F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A9"/>
    <w:rsid w:val="00101EA5"/>
    <w:rsid w:val="0013322F"/>
    <w:rsid w:val="001D7988"/>
    <w:rsid w:val="00593173"/>
    <w:rsid w:val="0084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B5AD-F32B-41DB-A76B-75CA42DA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C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5CA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CA9"/>
    <w:rPr>
      <w:rFonts w:ascii="Times New Roman" w:eastAsia="Times New Roman" w:hAnsi="Times New Roman" w:cs="Times New Roman"/>
      <w:b/>
      <w:bCs/>
      <w:sz w:val="24"/>
      <w:szCs w:val="24"/>
    </w:rPr>
  </w:style>
  <w:style w:type="paragraph" w:styleId="BodyText">
    <w:name w:val="Body Text"/>
    <w:basedOn w:val="Normal"/>
    <w:link w:val="BodyTextChar"/>
    <w:semiHidden/>
    <w:rsid w:val="00845CA9"/>
    <w:rPr>
      <w:sz w:val="16"/>
    </w:rPr>
  </w:style>
  <w:style w:type="character" w:customStyle="1" w:styleId="BodyTextChar">
    <w:name w:val="Body Text Char"/>
    <w:basedOn w:val="DefaultParagraphFont"/>
    <w:link w:val="BodyText"/>
    <w:semiHidden/>
    <w:rsid w:val="00845CA9"/>
    <w:rPr>
      <w:rFonts w:ascii="Times New Roman" w:eastAsia="Times New Roman" w:hAnsi="Times New Roman" w:cs="Times New Roman"/>
      <w:sz w:val="16"/>
      <w:szCs w:val="24"/>
    </w:rPr>
  </w:style>
  <w:style w:type="paragraph" w:styleId="Header">
    <w:name w:val="header"/>
    <w:basedOn w:val="Normal"/>
    <w:link w:val="HeaderChar"/>
    <w:uiPriority w:val="99"/>
    <w:unhideWhenUsed/>
    <w:rsid w:val="00101EA5"/>
    <w:pPr>
      <w:tabs>
        <w:tab w:val="center" w:pos="4680"/>
        <w:tab w:val="right" w:pos="9360"/>
      </w:tabs>
    </w:pPr>
  </w:style>
  <w:style w:type="character" w:customStyle="1" w:styleId="HeaderChar">
    <w:name w:val="Header Char"/>
    <w:basedOn w:val="DefaultParagraphFont"/>
    <w:link w:val="Header"/>
    <w:uiPriority w:val="99"/>
    <w:rsid w:val="00101E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EA5"/>
    <w:pPr>
      <w:tabs>
        <w:tab w:val="center" w:pos="4680"/>
        <w:tab w:val="right" w:pos="9360"/>
      </w:tabs>
    </w:pPr>
  </w:style>
  <w:style w:type="character" w:customStyle="1" w:styleId="FooterChar">
    <w:name w:val="Footer Char"/>
    <w:basedOn w:val="DefaultParagraphFont"/>
    <w:link w:val="Footer"/>
    <w:uiPriority w:val="99"/>
    <w:rsid w:val="00101E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479</Words>
  <Characters>2734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FINAL PLAT</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Carney</dc:creator>
  <cp:keywords/>
  <dc:description/>
  <cp:lastModifiedBy>Tonya Carney</cp:lastModifiedBy>
  <cp:revision>2</cp:revision>
  <dcterms:created xsi:type="dcterms:W3CDTF">2016-04-22T19:54:00Z</dcterms:created>
  <dcterms:modified xsi:type="dcterms:W3CDTF">2016-04-22T21:25:00Z</dcterms:modified>
</cp:coreProperties>
</file>