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B2" w:rsidRDefault="00D36BB2" w:rsidP="00D36BB2">
      <w:pPr>
        <w:jc w:val="center"/>
      </w:pPr>
      <w:r>
        <w:t>CITY OF GENTRY</w:t>
      </w:r>
    </w:p>
    <w:p w:rsidR="00D36BB2" w:rsidRDefault="00D36BB2" w:rsidP="00D36BB2">
      <w:pPr>
        <w:jc w:val="center"/>
      </w:pPr>
    </w:p>
    <w:p w:rsidR="00D36BB2" w:rsidRDefault="00D36BB2" w:rsidP="00D36BB2">
      <w:pPr>
        <w:jc w:val="center"/>
      </w:pPr>
      <w:r>
        <w:t>SUBDIVISION CHECKLIST</w:t>
      </w:r>
    </w:p>
    <w:p w:rsidR="00D36BB2" w:rsidRDefault="00661A03" w:rsidP="00D36BB2">
      <w:pPr>
        <w:pStyle w:val="Heading1"/>
      </w:pPr>
      <w:r>
        <w:t>SKETCH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922"/>
        <w:gridCol w:w="872"/>
        <w:gridCol w:w="1043"/>
        <w:gridCol w:w="2718"/>
        <w:gridCol w:w="1345"/>
        <w:gridCol w:w="1553"/>
      </w:tblGrid>
      <w:tr w:rsidR="00D36BB2" w:rsidTr="00982DBA">
        <w:tc>
          <w:tcPr>
            <w:tcW w:w="3863" w:type="dxa"/>
            <w:gridSpan w:val="4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SUBDIVISION NAME</w:t>
            </w: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</w:tc>
        <w:tc>
          <w:tcPr>
            <w:tcW w:w="5617" w:type="dxa"/>
            <w:gridSpan w:val="2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OWNERS NAME</w:t>
            </w: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</w:tc>
        <w:tc>
          <w:tcPr>
            <w:tcW w:w="1824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DATE SUBMITTED</w:t>
            </w:r>
          </w:p>
        </w:tc>
      </w:tr>
      <w:tr w:rsidR="00D36BB2" w:rsidTr="00982DBA">
        <w:tc>
          <w:tcPr>
            <w:tcW w:w="3863" w:type="dxa"/>
            <w:gridSpan w:val="4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</w:tc>
        <w:tc>
          <w:tcPr>
            <w:tcW w:w="5617" w:type="dxa"/>
            <w:gridSpan w:val="2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OWNERS ADDRESS</w:t>
            </w: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</w:tc>
        <w:tc>
          <w:tcPr>
            <w:tcW w:w="1824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FEE PAID</w:t>
            </w:r>
          </w:p>
        </w:tc>
      </w:tr>
      <w:tr w:rsidR="00D36BB2" w:rsidTr="00982DBA">
        <w:tc>
          <w:tcPr>
            <w:tcW w:w="940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ZONING</w:t>
            </w:r>
          </w:p>
        </w:tc>
        <w:tc>
          <w:tcPr>
            <w:tcW w:w="941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SECTION</w:t>
            </w:r>
          </w:p>
        </w:tc>
        <w:tc>
          <w:tcPr>
            <w:tcW w:w="939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RANGE</w:t>
            </w:r>
          </w:p>
        </w:tc>
        <w:tc>
          <w:tcPr>
            <w:tcW w:w="1043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TOWNSHIP</w:t>
            </w:r>
          </w:p>
        </w:tc>
        <w:tc>
          <w:tcPr>
            <w:tcW w:w="3985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CITY, STATE, ZIP</w:t>
            </w: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</w:tc>
        <w:tc>
          <w:tcPr>
            <w:tcW w:w="1632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</w:tc>
        <w:tc>
          <w:tcPr>
            <w:tcW w:w="1824" w:type="dxa"/>
          </w:tcPr>
          <w:p w:rsidR="00D36BB2" w:rsidRDefault="00D36BB2" w:rsidP="00982DBA">
            <w:pPr>
              <w:rPr>
                <w:sz w:val="16"/>
              </w:rPr>
            </w:pPr>
            <w:r>
              <w:rPr>
                <w:sz w:val="16"/>
              </w:rPr>
              <w:t># OF LOTS</w:t>
            </w:r>
          </w:p>
          <w:p w:rsidR="00D36BB2" w:rsidRDefault="00D36BB2" w:rsidP="00982DBA">
            <w:pPr>
              <w:rPr>
                <w:sz w:val="16"/>
              </w:rPr>
            </w:pPr>
          </w:p>
          <w:p w:rsidR="00D36BB2" w:rsidRDefault="00D36BB2" w:rsidP="00982DBA">
            <w:pPr>
              <w:rPr>
                <w:sz w:val="16"/>
              </w:rPr>
            </w:pPr>
          </w:p>
        </w:tc>
      </w:tr>
    </w:tbl>
    <w:p w:rsidR="00D36BB2" w:rsidRDefault="00D36BB2" w:rsidP="00D36BB2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5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7474"/>
      </w:tblGrid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REVIEW STAGE</w:t>
            </w: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SKETCH</w:t>
            </w: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REQUIRED ITEMS</w:t>
            </w: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All required items listed below will be included.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1.    Location of all bordering streets.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2.    General location of all proposed streets within the subdivision.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3.    General size and shape of lots.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4.    Ownership of surrounding property.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5.    Location &amp; size of existing utilities.  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6.    Legal description of property.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7.    General location</w:t>
            </w:r>
            <w:r w:rsidR="00661A03">
              <w:rPr>
                <w:sz w:val="18"/>
              </w:rPr>
              <w:t xml:space="preserve"> of problem areas such as flood</w:t>
            </w:r>
            <w:r>
              <w:rPr>
                <w:sz w:val="18"/>
              </w:rPr>
              <w:t>plain,</w:t>
            </w:r>
            <w:r w:rsidR="00661A03">
              <w:rPr>
                <w:sz w:val="18"/>
              </w:rPr>
              <w:t xml:space="preserve"> wetland, rock outcrop,</w:t>
            </w:r>
            <w:r>
              <w:rPr>
                <w:sz w:val="18"/>
              </w:rPr>
              <w:t xml:space="preserve"> increases in traffic on connecting street(s), what extent of existing street improvement will be done by developer due to the new development.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8.    General description of tree cover.</w:t>
            </w:r>
          </w:p>
        </w:tc>
      </w:tr>
      <w:tr w:rsidR="00D36BB2" w:rsidTr="00982DBA">
        <w:tc>
          <w:tcPr>
            <w:tcW w:w="1908" w:type="dxa"/>
          </w:tcPr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  <w:p w:rsidR="00D36BB2" w:rsidRDefault="00D36BB2" w:rsidP="00982DBA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7668" w:type="dxa"/>
          </w:tcPr>
          <w:p w:rsidR="00D36BB2" w:rsidRDefault="00D36BB2" w:rsidP="00982DBA">
            <w:pPr>
              <w:pStyle w:val="BodyText"/>
              <w:ind w:left="360" w:hanging="360"/>
              <w:rPr>
                <w:sz w:val="18"/>
              </w:rPr>
            </w:pPr>
            <w:r>
              <w:rPr>
                <w:sz w:val="18"/>
              </w:rPr>
              <w:t>9.    Location map showing relationship to City of Gentry</w:t>
            </w:r>
          </w:p>
        </w:tc>
      </w:tr>
    </w:tbl>
    <w:p w:rsidR="00D36BB2" w:rsidRDefault="00D36BB2" w:rsidP="00D36BB2">
      <w:pPr>
        <w:pStyle w:val="BodyText"/>
      </w:pPr>
      <w:r>
        <w:t xml:space="preserve">A PLAT WILL NOT BE PLACED ON THE Planning Commission’s meeting agenda unless it includes all the required items of the sketch plan review stage.  </w:t>
      </w:r>
      <w:r w:rsidR="00661A03">
        <w:t xml:space="preserve"> 10 copies must be filed 10 days prior to the Planning Commission meeting. The</w:t>
      </w:r>
      <w:r>
        <w:t xml:space="preserve"> Commission official conducting the review will initial the box for EACH item when the item is found acceptable by the Commission.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6BB2" w:rsidRDefault="00D36BB2" w:rsidP="00D36BB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7858"/>
      </w:tblGrid>
      <w:tr w:rsidR="00D36BB2" w:rsidTr="00982DBA">
        <w:tc>
          <w:tcPr>
            <w:tcW w:w="2088" w:type="dxa"/>
          </w:tcPr>
          <w:p w:rsidR="00D36BB2" w:rsidRDefault="00D36BB2" w:rsidP="00982DBA">
            <w:pPr>
              <w:pStyle w:val="BodyText"/>
            </w:pPr>
            <w:r>
              <w:t>PLANNING OFFICIALS</w:t>
            </w:r>
          </w:p>
          <w:p w:rsidR="00D36BB2" w:rsidRDefault="00D36BB2" w:rsidP="00982DBA">
            <w:pPr>
              <w:pStyle w:val="BodyText"/>
            </w:pPr>
            <w:r>
              <w:t>SIGNATURE AND DATE</w:t>
            </w:r>
          </w:p>
        </w:tc>
        <w:tc>
          <w:tcPr>
            <w:tcW w:w="9216" w:type="dxa"/>
          </w:tcPr>
          <w:p w:rsidR="00D36BB2" w:rsidRDefault="00D36BB2" w:rsidP="00982DBA">
            <w:pPr>
              <w:pStyle w:val="BodyText"/>
            </w:pPr>
          </w:p>
        </w:tc>
      </w:tr>
      <w:tr w:rsidR="00D36BB2" w:rsidTr="00982DBA">
        <w:tc>
          <w:tcPr>
            <w:tcW w:w="2088" w:type="dxa"/>
          </w:tcPr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</w:p>
        </w:tc>
        <w:tc>
          <w:tcPr>
            <w:tcW w:w="9216" w:type="dxa"/>
          </w:tcPr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  <w:r>
              <w:t>GENERAL COMMENTS AND DIRECTION:</w:t>
            </w:r>
          </w:p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  <w:r>
              <w:t xml:space="preserve"> ____________________________________________________________________________________</w:t>
            </w:r>
          </w:p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  <w:r>
              <w:t xml:space="preserve">                                                 _____________________________________________________________________________________</w:t>
            </w:r>
          </w:p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  <w:r>
              <w:t>_____________________________________________________________________________________</w:t>
            </w:r>
          </w:p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</w:p>
          <w:p w:rsidR="00D36BB2" w:rsidRDefault="00D36BB2" w:rsidP="00982DBA">
            <w:pPr>
              <w:pStyle w:val="BodyText"/>
            </w:pPr>
            <w:r>
              <w:t>_____________________________________________________________________________________</w:t>
            </w:r>
          </w:p>
          <w:p w:rsidR="00D36BB2" w:rsidRDefault="00D36BB2" w:rsidP="00982DBA">
            <w:pPr>
              <w:pStyle w:val="BodyText"/>
            </w:pPr>
          </w:p>
        </w:tc>
      </w:tr>
    </w:tbl>
    <w:p w:rsidR="00D36BB2" w:rsidRDefault="00D36BB2" w:rsidP="00D36BB2">
      <w:pPr>
        <w:pStyle w:val="BodyText"/>
      </w:pPr>
      <w:bookmarkStart w:id="0" w:name="_GoBack"/>
      <w:bookmarkEnd w:id="0"/>
    </w:p>
    <w:sectPr w:rsidR="00D36B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A03" w:rsidRDefault="00661A03" w:rsidP="00661A03">
      <w:r>
        <w:separator/>
      </w:r>
    </w:p>
  </w:endnote>
  <w:endnote w:type="continuationSeparator" w:id="0">
    <w:p w:rsidR="00661A03" w:rsidRDefault="00661A03" w:rsidP="0066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A03" w:rsidRDefault="00661A03">
    <w:pPr>
      <w:pStyle w:val="Footer"/>
    </w:pPr>
    <w:r>
      <w:t>Step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A03" w:rsidRDefault="00661A03" w:rsidP="00661A03">
      <w:r>
        <w:separator/>
      </w:r>
    </w:p>
  </w:footnote>
  <w:footnote w:type="continuationSeparator" w:id="0">
    <w:p w:rsidR="00661A03" w:rsidRDefault="00661A03" w:rsidP="0066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2"/>
    <w:rsid w:val="00593173"/>
    <w:rsid w:val="00661A03"/>
    <w:rsid w:val="00D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CB3A9-5FC5-4ED1-91CF-D6F34D4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6BB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B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D36BB2"/>
    <w:rPr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D36BB2"/>
    <w:rPr>
      <w:rFonts w:ascii="Times New Roman" w:eastAsia="Times New Roman" w:hAnsi="Times New Roman" w:cs="Times New Roman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A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SKETCH PLAN</vt:lpstr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Carney</dc:creator>
  <cp:keywords/>
  <dc:description/>
  <cp:lastModifiedBy>Tonya Carney</cp:lastModifiedBy>
  <cp:revision>2</cp:revision>
  <dcterms:created xsi:type="dcterms:W3CDTF">2016-04-22T19:57:00Z</dcterms:created>
  <dcterms:modified xsi:type="dcterms:W3CDTF">2016-04-22T20:09:00Z</dcterms:modified>
</cp:coreProperties>
</file>